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8D10" w14:textId="77777777" w:rsidR="00DD6425" w:rsidRDefault="00000000">
      <w:pPr>
        <w:pStyle w:val="ad"/>
        <w:numPr>
          <w:ilvl w:val="0"/>
          <w:numId w:val="1"/>
        </w:numPr>
        <w:spacing w:line="460" w:lineRule="exact"/>
        <w:ind w:firstLineChars="0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工程概况 </w:t>
      </w:r>
    </w:p>
    <w:p w14:paraId="66662EA5" w14:textId="6355E18B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项目名称：</w:t>
      </w:r>
      <w:r w:rsidR="001547E8">
        <w:rPr>
          <w:rFonts w:ascii="宋体" w:hAnsi="宋体" w:hint="eastAsia"/>
          <w:bCs/>
          <w:sz w:val="24"/>
          <w:szCs w:val="24"/>
        </w:rPr>
        <w:t>2026年扬州市第一中学食堂改造项目</w:t>
      </w:r>
    </w:p>
    <w:p w14:paraId="233C0790" w14:textId="084D55AF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工程特征：本工程建设地点为扬州市</w:t>
      </w:r>
      <w:r w:rsidR="001547E8" w:rsidRPr="001547E8">
        <w:rPr>
          <w:rFonts w:ascii="宋体" w:hAnsi="宋体"/>
          <w:bCs/>
          <w:sz w:val="24"/>
          <w:szCs w:val="24"/>
        </w:rPr>
        <w:t>第一中学</w:t>
      </w:r>
      <w:r>
        <w:rPr>
          <w:rFonts w:ascii="宋体" w:hAnsi="宋体" w:hint="eastAsia"/>
          <w:bCs/>
          <w:sz w:val="24"/>
          <w:szCs w:val="24"/>
        </w:rPr>
        <w:t>，本次招标范围为</w:t>
      </w:r>
      <w:r w:rsidR="001547E8">
        <w:rPr>
          <w:rFonts w:ascii="宋体" w:hAnsi="宋体" w:hint="eastAsia"/>
          <w:bCs/>
          <w:sz w:val="24"/>
          <w:szCs w:val="24"/>
        </w:rPr>
        <w:t>2026年扬州市第一中学食堂改造项目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50FAF3AE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计划工期：详见招标文件。</w:t>
      </w:r>
    </w:p>
    <w:p w14:paraId="46634848" w14:textId="77777777" w:rsidR="00DD6425" w:rsidRDefault="00000000">
      <w:pPr>
        <w:pStyle w:val="ad"/>
        <w:numPr>
          <w:ilvl w:val="0"/>
          <w:numId w:val="1"/>
        </w:numPr>
        <w:spacing w:line="460" w:lineRule="exact"/>
        <w:ind w:firstLineChars="0"/>
        <w:jc w:val="left"/>
        <w:rPr>
          <w:rFonts w:ascii="宋体" w:hAnsi="宋体" w:hint="eastAsia"/>
          <w:b/>
          <w:sz w:val="24"/>
          <w:szCs w:val="24"/>
        </w:rPr>
      </w:pPr>
      <w:bookmarkStart w:id="0" w:name="_Hlk104041832"/>
      <w:r>
        <w:rPr>
          <w:rFonts w:ascii="宋体" w:hAnsi="宋体" w:hint="eastAsia"/>
          <w:b/>
          <w:sz w:val="24"/>
          <w:szCs w:val="24"/>
        </w:rPr>
        <w:t xml:space="preserve">清单编制依据 </w:t>
      </w:r>
    </w:p>
    <w:p w14:paraId="3C1CB28F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bookmarkStart w:id="1" w:name="_Hlk104039528"/>
      <w:bookmarkEnd w:id="0"/>
      <w:r>
        <w:rPr>
          <w:rFonts w:ascii="宋体" w:hAnsi="宋体" w:hint="eastAsia"/>
          <w:bCs/>
          <w:sz w:val="24"/>
          <w:szCs w:val="24"/>
        </w:rPr>
        <w:t>《建设工程工程量清单计价规范》（</w:t>
      </w:r>
      <w:r>
        <w:rPr>
          <w:rFonts w:ascii="宋体" w:hAnsi="宋体"/>
          <w:bCs/>
          <w:sz w:val="24"/>
          <w:szCs w:val="24"/>
        </w:rPr>
        <w:t>GB50500-20</w:t>
      </w:r>
      <w:r>
        <w:rPr>
          <w:rFonts w:ascii="宋体" w:hAnsi="宋体" w:hint="eastAsia"/>
          <w:bCs/>
          <w:sz w:val="24"/>
          <w:szCs w:val="24"/>
        </w:rPr>
        <w:t>24</w:t>
      </w:r>
      <w:r>
        <w:rPr>
          <w:rFonts w:ascii="宋体" w:hAnsi="宋体"/>
          <w:bCs/>
          <w:sz w:val="24"/>
          <w:szCs w:val="24"/>
        </w:rPr>
        <w:t>）及其9本工程量计算规范。</w:t>
      </w:r>
    </w:p>
    <w:p w14:paraId="33FAFE9A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扬州市现行的不可竞争费用内容及标准。</w:t>
      </w:r>
    </w:p>
    <w:p w14:paraId="3F062DF1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扬州市安全生产、文明施工的相关规定。</w:t>
      </w:r>
    </w:p>
    <w:p w14:paraId="6B1D41C7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与本工程相关的标准、规范、技术资料等。</w:t>
      </w:r>
    </w:p>
    <w:p w14:paraId="5C715738" w14:textId="77777777" w:rsidR="00DD6425" w:rsidRDefault="00000000">
      <w:pPr>
        <w:pStyle w:val="ad"/>
        <w:numPr>
          <w:ilvl w:val="0"/>
          <w:numId w:val="1"/>
        </w:numPr>
        <w:spacing w:line="460" w:lineRule="exact"/>
        <w:ind w:firstLineChars="0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编制说明</w:t>
      </w:r>
    </w:p>
    <w:p w14:paraId="032BD6CA" w14:textId="77777777" w:rsidR="00DD6425" w:rsidRDefault="00000000">
      <w:pPr>
        <w:pStyle w:val="ad"/>
        <w:numPr>
          <w:ilvl w:val="1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一般说明</w:t>
      </w:r>
    </w:p>
    <w:p w14:paraId="782E74EC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施工现场情况：以现场踏勘情况为准。</w:t>
      </w:r>
    </w:p>
    <w:p w14:paraId="567E46E9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交通运输情况：以现场踏勘情况为准。</w:t>
      </w:r>
    </w:p>
    <w:p w14:paraId="7554E2FF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环境保护要求：满足省、市及当地政府对环境保护的相关要求和规定。</w:t>
      </w:r>
    </w:p>
    <w:p w14:paraId="03B296DB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本工程投标报价按《建设工程工程量清单计价规范》和相应计算规范的规定及要求，使用表格及格式按《建设工程工程量清单计价规范》要求执行。</w:t>
      </w:r>
    </w:p>
    <w:p w14:paraId="309417FC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工程量清单中的每一个项目，都需填入综合单价及合价。</w:t>
      </w:r>
    </w:p>
    <w:p w14:paraId="6BBF6DD4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本工程量清单中的分部分项工程量及措施项目工程量均是按照“工程量计算规范”或本项目清单总说明中的规定进行计算的，仅作为施工企业投标报价的共同基础，不能作为最终结算与支付价款的依据。</w:t>
      </w:r>
    </w:p>
    <w:p w14:paraId="42278242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工程量清单及其计价格式中的任何内容不得随意删除或涂改，若有错误，在招标答疑时及时提出，以“补遗”资料为准。</w:t>
      </w:r>
    </w:p>
    <w:p w14:paraId="6B1142C5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proofErr w:type="gramStart"/>
      <w:r>
        <w:rPr>
          <w:rFonts w:ascii="宋体" w:hAnsi="宋体" w:hint="eastAsia"/>
          <w:bCs/>
          <w:sz w:val="24"/>
          <w:szCs w:val="24"/>
        </w:rPr>
        <w:t>组价时</w:t>
      </w:r>
      <w:proofErr w:type="gramEnd"/>
      <w:r>
        <w:rPr>
          <w:rFonts w:ascii="宋体" w:hAnsi="宋体" w:hint="eastAsia"/>
          <w:bCs/>
          <w:sz w:val="24"/>
          <w:szCs w:val="24"/>
        </w:rPr>
        <w:t>应结合投标人现场勘查情况包括完成所有工序工作内容的全部费用。</w:t>
      </w:r>
    </w:p>
    <w:p w14:paraId="4A81662E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投标人可根据工程实际进行增补措施项目，但不得更改本清单中已列</w:t>
      </w:r>
      <w:r>
        <w:rPr>
          <w:rFonts w:ascii="宋体" w:hAnsi="宋体" w:hint="eastAsia"/>
          <w:bCs/>
          <w:sz w:val="24"/>
          <w:szCs w:val="24"/>
        </w:rPr>
        <w:lastRenderedPageBreak/>
        <w:t>措施项目。结算时，除工程变更引起施工方案改变外，承包人不得以招标工程措施项目清单缺项为由要求新增措施项目。</w:t>
      </w:r>
    </w:p>
    <w:p w14:paraId="4E320BF1" w14:textId="77777777" w:rsidR="00DD6425" w:rsidRDefault="00000000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proofErr w:type="gramStart"/>
      <w:r>
        <w:rPr>
          <w:rFonts w:ascii="宋体" w:hAnsi="宋体" w:hint="eastAsia"/>
          <w:bCs/>
          <w:sz w:val="24"/>
          <w:szCs w:val="24"/>
        </w:rPr>
        <w:t>本说明</w:t>
      </w:r>
      <w:proofErr w:type="gramEnd"/>
      <w:r>
        <w:rPr>
          <w:rFonts w:ascii="宋体" w:hAnsi="宋体" w:hint="eastAsia"/>
          <w:bCs/>
          <w:sz w:val="24"/>
          <w:szCs w:val="24"/>
        </w:rPr>
        <w:t>中对内容进行的调整、补充和</w:t>
      </w:r>
      <w:proofErr w:type="gramStart"/>
      <w:r>
        <w:rPr>
          <w:rFonts w:ascii="宋体" w:hAnsi="宋体" w:hint="eastAsia"/>
          <w:bCs/>
          <w:sz w:val="24"/>
          <w:szCs w:val="24"/>
        </w:rPr>
        <w:t>暂考虑</w:t>
      </w:r>
      <w:proofErr w:type="gramEnd"/>
      <w:r>
        <w:rPr>
          <w:rFonts w:ascii="宋体" w:hAnsi="宋体" w:hint="eastAsia"/>
          <w:bCs/>
          <w:sz w:val="24"/>
          <w:szCs w:val="24"/>
        </w:rPr>
        <w:t>的做法等仅为工程量清单和最高投标报价编制时暂定的内容，不构成设计变更。</w:t>
      </w:r>
    </w:p>
    <w:p w14:paraId="7F8C2FE8" w14:textId="77777777" w:rsidR="00DD6425" w:rsidRDefault="00000000">
      <w:pPr>
        <w:pStyle w:val="ad"/>
        <w:numPr>
          <w:ilvl w:val="1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分部分项说明</w:t>
      </w:r>
    </w:p>
    <w:p w14:paraId="2052BA76" w14:textId="721C6722" w:rsidR="00DD6425" w:rsidRDefault="001547E8">
      <w:pPr>
        <w:pStyle w:val="ad"/>
        <w:numPr>
          <w:ilvl w:val="2"/>
          <w:numId w:val="2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总说明</w:t>
      </w:r>
    </w:p>
    <w:p w14:paraId="4E37DA6E" w14:textId="1CF148C4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本工程砂浆按预拌砂浆，混凝土按商品砱计算。</w:t>
      </w:r>
    </w:p>
    <w:p w14:paraId="4FC39476" w14:textId="0ED2AA1C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拆除按项包干，包含拆除原室内吊顶、墙砖、乳胶漆、护墙板、门窗、 灯具、管线等</w:t>
      </w:r>
      <w:r w:rsidR="00E55214">
        <w:rPr>
          <w:rFonts w:ascii="宋体" w:hAnsi="宋体" w:hint="eastAsia"/>
          <w:bCs/>
          <w:sz w:val="24"/>
          <w:szCs w:val="24"/>
        </w:rPr>
        <w:t>，</w:t>
      </w:r>
      <w:r w:rsidRPr="001547E8">
        <w:rPr>
          <w:rFonts w:ascii="宋体" w:hAnsi="宋体" w:hint="eastAsia"/>
          <w:bCs/>
          <w:sz w:val="24"/>
          <w:szCs w:val="24"/>
        </w:rPr>
        <w:t>包含垃圾外运及人工清运垃圾。</w:t>
      </w:r>
    </w:p>
    <w:p w14:paraId="1D235F4A" w14:textId="0E518A67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地砖、墙砖考虑</w:t>
      </w:r>
      <w:proofErr w:type="gramStart"/>
      <w:r w:rsidRPr="001547E8">
        <w:rPr>
          <w:rFonts w:ascii="宋体" w:hAnsi="宋体" w:hint="eastAsia"/>
          <w:bCs/>
          <w:sz w:val="24"/>
          <w:szCs w:val="24"/>
        </w:rPr>
        <w:t>计算美缝</w:t>
      </w:r>
      <w:proofErr w:type="gramEnd"/>
      <w:r w:rsidRPr="001547E8">
        <w:rPr>
          <w:rFonts w:ascii="宋体" w:hAnsi="宋体" w:hint="eastAsia"/>
          <w:bCs/>
          <w:sz w:val="24"/>
          <w:szCs w:val="24"/>
        </w:rPr>
        <w:t>。</w:t>
      </w:r>
    </w:p>
    <w:p w14:paraId="710B6D5A" w14:textId="3D33C146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瓷砖考虑计算阳角不锈钢线条。</w:t>
      </w:r>
    </w:p>
    <w:p w14:paraId="5E6EFCDF" w14:textId="71C62D45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按设计回复，</w:t>
      </w:r>
      <w:proofErr w:type="gramStart"/>
      <w:r w:rsidRPr="001547E8">
        <w:rPr>
          <w:rFonts w:ascii="宋体" w:hAnsi="宋体" w:hint="eastAsia"/>
          <w:bCs/>
          <w:sz w:val="24"/>
          <w:szCs w:val="24"/>
        </w:rPr>
        <w:t>热厨间</w:t>
      </w:r>
      <w:proofErr w:type="gramEnd"/>
      <w:r w:rsidRPr="001547E8">
        <w:rPr>
          <w:rFonts w:ascii="宋体" w:hAnsi="宋体" w:hint="eastAsia"/>
          <w:bCs/>
          <w:sz w:val="24"/>
          <w:szCs w:val="24"/>
        </w:rPr>
        <w:t>、餐厅吊顶高度4.2m, 其他空间吊顶高度为 3.6m。</w:t>
      </w:r>
    </w:p>
    <w:p w14:paraId="62E7D57F" w14:textId="2C89E201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厨房</w:t>
      </w:r>
      <w:proofErr w:type="gramStart"/>
      <w:r w:rsidRPr="001547E8">
        <w:rPr>
          <w:rFonts w:ascii="宋体" w:hAnsi="宋体" w:hint="eastAsia"/>
          <w:bCs/>
          <w:sz w:val="24"/>
          <w:szCs w:val="24"/>
        </w:rPr>
        <w:t>设备按贵单位</w:t>
      </w:r>
      <w:proofErr w:type="gramEnd"/>
      <w:r w:rsidRPr="001547E8">
        <w:rPr>
          <w:rFonts w:ascii="宋体" w:hAnsi="宋体" w:hint="eastAsia"/>
          <w:bCs/>
          <w:sz w:val="24"/>
          <w:szCs w:val="24"/>
        </w:rPr>
        <w:t>提供的清单计入，综合单价包含安装、运输、检测、税金等费用。</w:t>
      </w:r>
    </w:p>
    <w:p w14:paraId="72F644D9" w14:textId="5AC39DFC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进线电缆按50米暂估，具体工程量以实际施工为准。</w:t>
      </w:r>
    </w:p>
    <w:p w14:paraId="6CBC1F42" w14:textId="3F5469C7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原厨房照明配电箱不在本次改造范围内。</w:t>
      </w:r>
    </w:p>
    <w:p w14:paraId="0A9C84C0" w14:textId="3B555C20" w:rsidR="001547E8" w:rsidRPr="001547E8" w:rsidRDefault="001547E8" w:rsidP="001547E8">
      <w:pPr>
        <w:pStyle w:val="ad"/>
        <w:numPr>
          <w:ilvl w:val="3"/>
          <w:numId w:val="1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 w:hint="eastAsia"/>
          <w:bCs/>
          <w:sz w:val="24"/>
          <w:szCs w:val="24"/>
        </w:rPr>
        <w:t>厨房大屏、空调、监控系统需要保护性拆除并重新安装到位，配套管线等按项考虑。</w:t>
      </w:r>
    </w:p>
    <w:p w14:paraId="5C3D44D7" w14:textId="77777777" w:rsidR="00DD6425" w:rsidRDefault="00000000">
      <w:pPr>
        <w:pStyle w:val="ad"/>
        <w:numPr>
          <w:ilvl w:val="2"/>
          <w:numId w:val="2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总价措施费</w:t>
      </w:r>
    </w:p>
    <w:p w14:paraId="2EDEEC5E" w14:textId="2A8321C5" w:rsidR="00DD6425" w:rsidRDefault="001547E8">
      <w:pPr>
        <w:pStyle w:val="ad"/>
        <w:numPr>
          <w:ilvl w:val="3"/>
          <w:numId w:val="3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/>
          <w:bCs/>
          <w:sz w:val="24"/>
          <w:szCs w:val="24"/>
        </w:rPr>
        <w:t>安全生产措施费：按《江苏省建设工程费用参考》（2024年）规定相关</w:t>
      </w:r>
      <w:r>
        <w:rPr>
          <w:rFonts w:ascii="宋体" w:hAnsi="宋体" w:hint="eastAsia"/>
          <w:bCs/>
          <w:sz w:val="24"/>
          <w:szCs w:val="24"/>
        </w:rPr>
        <w:t>要求</w:t>
      </w:r>
      <w:r w:rsidRPr="001547E8">
        <w:rPr>
          <w:rFonts w:ascii="宋体" w:hAnsi="宋体"/>
          <w:bCs/>
          <w:sz w:val="24"/>
          <w:szCs w:val="24"/>
        </w:rPr>
        <w:t>计算。结算时按照扬州市安全生产管理相关规定执行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3C3DF8BF" w14:textId="03B3543E" w:rsidR="00DD6425" w:rsidRDefault="001547E8">
      <w:pPr>
        <w:pStyle w:val="ad"/>
        <w:numPr>
          <w:ilvl w:val="3"/>
          <w:numId w:val="3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 w:rsidRPr="001547E8">
        <w:rPr>
          <w:rFonts w:ascii="宋体" w:hAnsi="宋体"/>
          <w:bCs/>
          <w:sz w:val="24"/>
          <w:szCs w:val="24"/>
        </w:rPr>
        <w:t>其他总价措施费由投标人自行考虑报价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7AA1BBF1" w14:textId="77777777" w:rsidR="00DD6425" w:rsidRDefault="00000000">
      <w:pPr>
        <w:pStyle w:val="ad"/>
        <w:numPr>
          <w:ilvl w:val="2"/>
          <w:numId w:val="2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单价措施费</w:t>
      </w:r>
    </w:p>
    <w:p w14:paraId="1D7BD33C" w14:textId="77777777" w:rsidR="00DD6425" w:rsidRDefault="00000000">
      <w:pPr>
        <w:pStyle w:val="ad"/>
        <w:numPr>
          <w:ilvl w:val="3"/>
          <w:numId w:val="4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脚手架，详见各专业清单。</w:t>
      </w:r>
    </w:p>
    <w:p w14:paraId="6F4C8424" w14:textId="77777777" w:rsidR="00DD6425" w:rsidRDefault="00000000">
      <w:pPr>
        <w:pStyle w:val="ad"/>
        <w:numPr>
          <w:ilvl w:val="3"/>
          <w:numId w:val="4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垂直运输，详见各专业清单。</w:t>
      </w:r>
    </w:p>
    <w:p w14:paraId="5DC25060" w14:textId="77777777" w:rsidR="00DD6425" w:rsidRDefault="00000000">
      <w:pPr>
        <w:pStyle w:val="ad"/>
        <w:numPr>
          <w:ilvl w:val="3"/>
          <w:numId w:val="4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其他单价措施，详见各专业清单。</w:t>
      </w:r>
    </w:p>
    <w:p w14:paraId="0FC284D2" w14:textId="77777777" w:rsidR="00DD6425" w:rsidRDefault="00000000">
      <w:pPr>
        <w:pStyle w:val="ad"/>
        <w:spacing w:line="460" w:lineRule="exact"/>
        <w:ind w:left="567" w:firstLineChars="0" w:firstLine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（三）其他项目</w:t>
      </w:r>
    </w:p>
    <w:p w14:paraId="7EAE0827" w14:textId="5EB033C2" w:rsidR="00DD6425" w:rsidRDefault="00000000">
      <w:pPr>
        <w:pStyle w:val="ad"/>
        <w:numPr>
          <w:ilvl w:val="3"/>
          <w:numId w:val="5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暂列金额：</w:t>
      </w:r>
      <w:r w:rsidR="001547E8">
        <w:rPr>
          <w:rFonts w:ascii="宋体" w:hAnsi="宋体" w:hint="eastAsia"/>
          <w:bCs/>
          <w:sz w:val="24"/>
          <w:szCs w:val="24"/>
        </w:rPr>
        <w:t>土建40000元</w:t>
      </w:r>
      <w:r>
        <w:rPr>
          <w:rFonts w:ascii="宋体" w:hAnsi="宋体"/>
          <w:bCs/>
          <w:sz w:val="24"/>
          <w:szCs w:val="24"/>
        </w:rPr>
        <w:t>。</w:t>
      </w:r>
    </w:p>
    <w:p w14:paraId="113B6BF7" w14:textId="1CBC6A48" w:rsidR="00DD6425" w:rsidRDefault="00000000">
      <w:pPr>
        <w:pStyle w:val="ad"/>
        <w:numPr>
          <w:ilvl w:val="3"/>
          <w:numId w:val="5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专业工程暂估价：</w:t>
      </w:r>
      <w:r w:rsidR="001547E8">
        <w:rPr>
          <w:rFonts w:ascii="宋体" w:hAnsi="宋体" w:hint="eastAsia"/>
          <w:bCs/>
          <w:sz w:val="24"/>
          <w:szCs w:val="24"/>
        </w:rPr>
        <w:t>安装燃气改造40000元</w:t>
      </w:r>
      <w:r>
        <w:rPr>
          <w:rFonts w:ascii="宋体" w:hAnsi="宋体"/>
          <w:bCs/>
          <w:sz w:val="24"/>
          <w:szCs w:val="24"/>
        </w:rPr>
        <w:t>。</w:t>
      </w:r>
    </w:p>
    <w:p w14:paraId="20505D77" w14:textId="77777777" w:rsidR="00DD6425" w:rsidRDefault="00000000">
      <w:pPr>
        <w:pStyle w:val="ad"/>
        <w:numPr>
          <w:ilvl w:val="3"/>
          <w:numId w:val="5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计日工：无。 </w:t>
      </w:r>
    </w:p>
    <w:p w14:paraId="1B95AD22" w14:textId="77777777" w:rsidR="00DD6425" w:rsidRDefault="00000000">
      <w:pPr>
        <w:pStyle w:val="ad"/>
        <w:numPr>
          <w:ilvl w:val="3"/>
          <w:numId w:val="5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总承包服务费：无。</w:t>
      </w:r>
    </w:p>
    <w:p w14:paraId="10FDFF1A" w14:textId="77777777" w:rsidR="00DD6425" w:rsidRDefault="00000000">
      <w:pPr>
        <w:pStyle w:val="ad"/>
        <w:numPr>
          <w:ilvl w:val="3"/>
          <w:numId w:val="5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proofErr w:type="gramStart"/>
      <w:r>
        <w:rPr>
          <w:rFonts w:ascii="宋体" w:hAnsi="宋体" w:hint="eastAsia"/>
          <w:bCs/>
          <w:sz w:val="24"/>
          <w:szCs w:val="24"/>
        </w:rPr>
        <w:t>甲供材</w:t>
      </w:r>
      <w:proofErr w:type="gramEnd"/>
      <w:r>
        <w:rPr>
          <w:rFonts w:ascii="宋体" w:hAnsi="宋体" w:hint="eastAsia"/>
          <w:bCs/>
          <w:sz w:val="24"/>
          <w:szCs w:val="24"/>
        </w:rPr>
        <w:t>：无。</w:t>
      </w:r>
    </w:p>
    <w:p w14:paraId="62846999" w14:textId="77777777" w:rsidR="00DD6425" w:rsidRDefault="00000000">
      <w:pPr>
        <w:pStyle w:val="ad"/>
        <w:spacing w:line="460" w:lineRule="exact"/>
        <w:ind w:left="567" w:firstLineChars="0" w:firstLine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（四）税金</w:t>
      </w:r>
    </w:p>
    <w:p w14:paraId="3C66F37E" w14:textId="77777777" w:rsidR="00DD6425" w:rsidRDefault="00000000">
      <w:pPr>
        <w:pStyle w:val="ad"/>
        <w:numPr>
          <w:ilvl w:val="3"/>
          <w:numId w:val="6"/>
        </w:numPr>
        <w:spacing w:line="460" w:lineRule="exact"/>
        <w:ind w:firstLineChars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增值税：按一般计税法（税率</w:t>
      </w:r>
      <w:r>
        <w:rPr>
          <w:rFonts w:ascii="宋体" w:hAnsi="宋体"/>
          <w:bCs/>
          <w:sz w:val="24"/>
          <w:szCs w:val="24"/>
        </w:rPr>
        <w:t>9%），为不可竞争费，必须按招标清单中列明的费率进行报价。</w:t>
      </w:r>
    </w:p>
    <w:p w14:paraId="41DC6CE3" w14:textId="16490C3D" w:rsidR="001547E8" w:rsidRPr="001547E8" w:rsidRDefault="00000000" w:rsidP="001547E8">
      <w:pPr>
        <w:pStyle w:val="ad"/>
        <w:spacing w:line="460" w:lineRule="exact"/>
        <w:ind w:left="567" w:firstLineChars="0" w:firstLine="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（五）主要材料推荐品牌及规格（如有）：</w:t>
      </w:r>
      <w:r w:rsidR="001547E8" w:rsidRPr="001547E8">
        <w:rPr>
          <w:rFonts w:ascii="宋体" w:hAnsi="宋体" w:hint="eastAsia"/>
          <w:bCs/>
          <w:sz w:val="24"/>
          <w:szCs w:val="24"/>
        </w:rPr>
        <w:t>主要材料品牌如下， 投标人应</w:t>
      </w:r>
      <w:proofErr w:type="gramStart"/>
      <w:r w:rsidR="001547E8" w:rsidRPr="001547E8">
        <w:rPr>
          <w:rFonts w:ascii="宋体" w:hAnsi="宋体" w:hint="eastAsia"/>
          <w:bCs/>
          <w:sz w:val="24"/>
          <w:szCs w:val="24"/>
        </w:rPr>
        <w:t>采用经贵单位</w:t>
      </w:r>
      <w:proofErr w:type="gramEnd"/>
      <w:r w:rsidR="001547E8" w:rsidRPr="001547E8">
        <w:rPr>
          <w:rFonts w:ascii="宋体" w:hAnsi="宋体" w:hint="eastAsia"/>
          <w:bCs/>
          <w:sz w:val="24"/>
          <w:szCs w:val="24"/>
        </w:rPr>
        <w:t>确认的下列品牌之一或不低于下列品牌档次的材料</w:t>
      </w:r>
      <w:r w:rsidR="001547E8">
        <w:rPr>
          <w:rFonts w:ascii="宋体" w:hAnsi="宋体" w:hint="eastAsia"/>
          <w:bCs/>
          <w:sz w:val="24"/>
          <w:szCs w:val="24"/>
        </w:rPr>
        <w:t>：</w:t>
      </w:r>
    </w:p>
    <w:p w14:paraId="404A0E9E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扣板吊顶： 奥普、 友邦、</w:t>
      </w:r>
      <w:proofErr w:type="gramStart"/>
      <w:r w:rsidRPr="001547E8">
        <w:rPr>
          <w:rFonts w:ascii="宋体" w:eastAsia="宋体" w:hAnsi="宋体" w:cs="Times New Roman" w:hint="eastAsia"/>
          <w:bCs/>
          <w:sz w:val="24"/>
          <w:szCs w:val="24"/>
        </w:rPr>
        <w:t>法狮龙</w:t>
      </w:r>
      <w:proofErr w:type="gramEnd"/>
    </w:p>
    <w:p w14:paraId="741F882E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阻燃板：莫于山、 兔宝宝、 千年舟</w:t>
      </w:r>
    </w:p>
    <w:p w14:paraId="78B8432B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瓷砖： 马可波罗、 东鹏、 冠珠</w:t>
      </w:r>
    </w:p>
    <w:p w14:paraId="4FF5CF91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轻钢龙骨： 龙牌、 北新、新岳</w:t>
      </w:r>
    </w:p>
    <w:p w14:paraId="2428CCC3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灯具： 西顿、 欧普、 雷士</w:t>
      </w:r>
    </w:p>
    <w:p w14:paraId="4C441B92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管件：联塑、 伟星、 日丰</w:t>
      </w:r>
    </w:p>
    <w:p w14:paraId="6BE29BDC" w14:textId="77777777" w:rsidR="001547E8" w:rsidRPr="001547E8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电缆、 电线： 江扬、 宝胜、 远东</w:t>
      </w:r>
    </w:p>
    <w:p w14:paraId="622ED336" w14:textId="77777777" w:rsidR="00DD6425" w:rsidRDefault="001547E8" w:rsidP="001547E8">
      <w:pPr>
        <w:spacing w:line="460" w:lineRule="exact"/>
        <w:ind w:firstLineChars="175" w:firstLine="42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1547E8">
        <w:rPr>
          <w:rFonts w:ascii="宋体" w:eastAsia="宋体" w:hAnsi="宋体" w:cs="Times New Roman" w:hint="eastAsia"/>
          <w:bCs/>
          <w:sz w:val="24"/>
          <w:szCs w:val="24"/>
        </w:rPr>
        <w:t>开关插座： 鸿雁、 公牛、 西蒙</w:t>
      </w:r>
    </w:p>
    <w:bookmarkEnd w:id="1"/>
    <w:p w14:paraId="0A910B5B" w14:textId="77777777" w:rsidR="001547E8" w:rsidRPr="001547E8" w:rsidRDefault="001547E8" w:rsidP="00B6494D">
      <w:pPr>
        <w:rPr>
          <w:rFonts w:ascii="宋体" w:hAnsi="宋体" w:hint="eastAsia"/>
          <w:sz w:val="24"/>
          <w:szCs w:val="24"/>
        </w:rPr>
      </w:pPr>
    </w:p>
    <w:sectPr w:rsidR="001547E8" w:rsidRPr="001547E8">
      <w:headerReference w:type="default" r:id="rId7"/>
      <w:pgSz w:w="11906" w:h="16838"/>
      <w:pgMar w:top="1440" w:right="1797" w:bottom="1440" w:left="1797" w:header="851" w:footer="624" w:gutter="0"/>
      <w:paperSrc w:first="15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AFB7" w14:textId="77777777" w:rsidR="00416623" w:rsidRDefault="00416623">
      <w:pPr>
        <w:rPr>
          <w:rFonts w:hint="eastAsia"/>
        </w:rPr>
      </w:pPr>
      <w:r>
        <w:separator/>
      </w:r>
    </w:p>
  </w:endnote>
  <w:endnote w:type="continuationSeparator" w:id="0">
    <w:p w14:paraId="33AEB984" w14:textId="77777777" w:rsidR="00416623" w:rsidRDefault="004166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92D8" w14:textId="77777777" w:rsidR="00416623" w:rsidRDefault="00416623">
      <w:pPr>
        <w:rPr>
          <w:rFonts w:hint="eastAsia"/>
        </w:rPr>
      </w:pPr>
      <w:r>
        <w:separator/>
      </w:r>
    </w:p>
  </w:footnote>
  <w:footnote w:type="continuationSeparator" w:id="0">
    <w:p w14:paraId="6388166A" w14:textId="77777777" w:rsidR="00416623" w:rsidRDefault="004166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45DA" w14:textId="77777777" w:rsidR="0061541D" w:rsidRDefault="0061541D" w:rsidP="0061541D">
    <w:pPr>
      <w:pStyle w:val="a7"/>
      <w:tabs>
        <w:tab w:val="clear" w:pos="8306"/>
        <w:tab w:val="right" w:pos="8312"/>
      </w:tabs>
      <w:rPr>
        <w:rFonts w:ascii="宋体" w:eastAsia="宋体" w:hAnsi="宋体" w:hint="eastAsia"/>
        <w:b/>
        <w:bCs/>
        <w:sz w:val="36"/>
        <w:szCs w:val="36"/>
      </w:rPr>
    </w:pPr>
    <w:r>
      <w:rPr>
        <w:rFonts w:ascii="宋体" w:eastAsia="宋体" w:hAnsi="宋体" w:hint="eastAsia"/>
        <w:b/>
        <w:bCs/>
        <w:sz w:val="36"/>
        <w:szCs w:val="36"/>
      </w:rPr>
      <w:t>工程量清单总说明</w:t>
    </w:r>
  </w:p>
  <w:p w14:paraId="7DAE840C" w14:textId="77777777" w:rsidR="0061541D" w:rsidRDefault="0061541D" w:rsidP="0061541D">
    <w:pPr>
      <w:pStyle w:val="a7"/>
      <w:tabs>
        <w:tab w:val="clear" w:pos="8306"/>
        <w:tab w:val="right" w:pos="8312"/>
      </w:tabs>
      <w:jc w:val="left"/>
      <w:rPr>
        <w:rFonts w:ascii="宋体" w:eastAsia="宋体" w:hAnsi="宋体" w:hint="eastAsia"/>
        <w:b/>
        <w:bCs/>
        <w:sz w:val="21"/>
        <w:szCs w:val="21"/>
      </w:rPr>
    </w:pPr>
  </w:p>
  <w:p w14:paraId="683283C9" w14:textId="7FD0F93A" w:rsidR="00DD6425" w:rsidRPr="0061541D" w:rsidRDefault="0061541D" w:rsidP="0061541D">
    <w:pPr>
      <w:pStyle w:val="a7"/>
      <w:tabs>
        <w:tab w:val="left" w:pos="7050"/>
      </w:tabs>
      <w:jc w:val="left"/>
      <w:rPr>
        <w:rFonts w:ascii="宋体" w:eastAsia="宋体" w:hAnsi="宋体" w:hint="eastAsia"/>
        <w:b/>
        <w:bCs/>
        <w:sz w:val="21"/>
        <w:szCs w:val="21"/>
      </w:rPr>
    </w:pPr>
    <w:r>
      <w:rPr>
        <w:rFonts w:ascii="宋体" w:eastAsia="宋体" w:hAnsi="宋体" w:hint="eastAsia"/>
        <w:b/>
        <w:bCs/>
        <w:sz w:val="21"/>
        <w:szCs w:val="21"/>
      </w:rPr>
      <w:t>项目名称：</w:t>
    </w:r>
    <w:r w:rsidRPr="0061541D">
      <w:rPr>
        <w:rFonts w:ascii="宋体" w:eastAsia="宋体" w:hAnsi="宋体"/>
        <w:b/>
        <w:bCs/>
        <w:sz w:val="21"/>
        <w:szCs w:val="21"/>
      </w:rPr>
      <w:t>2026年扬州市第一中学食堂改造项目</w:t>
    </w:r>
    <w:r>
      <w:rPr>
        <w:rFonts w:ascii="宋体" w:eastAsia="宋体" w:hAnsi="宋体"/>
        <w:b/>
        <w:bCs/>
        <w:sz w:val="21"/>
        <w:szCs w:val="21"/>
      </w:rPr>
      <w:tab/>
    </w:r>
    <w:r>
      <w:rPr>
        <w:rFonts w:ascii="宋体" w:eastAsia="宋体" w:hAnsi="宋体"/>
        <w:b/>
        <w:b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E154F"/>
    <w:multiLevelType w:val="multilevel"/>
    <w:tmpl w:val="BC6E154F"/>
    <w:lvl w:ilvl="0">
      <w:start w:val="1"/>
      <w:numFmt w:val="chineseCountingThousand"/>
      <w:suff w:val="nothing"/>
      <w:lvlText w:val="%1、"/>
      <w:lvlJc w:val="left"/>
      <w:pPr>
        <w:ind w:left="0" w:firstLine="567"/>
      </w:pPr>
      <w:rPr>
        <w:rFonts w:hint="eastAsia"/>
        <w:sz w:val="24"/>
        <w:szCs w:val="24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567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（%2 .%3）"/>
      <w:lvlJc w:val="left"/>
      <w:pPr>
        <w:ind w:left="0" w:firstLine="567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suff w:val="space"/>
      <w:lvlText w:val="%4.%5.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suff w:val="space"/>
      <w:lvlText w:val="%4.%6.%5."/>
      <w:lvlJc w:val="left"/>
      <w:pPr>
        <w:ind w:left="0" w:firstLine="567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suff w:val="space"/>
      <w:lvlText w:val="%7.%8.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suff w:val="space"/>
      <w:lvlText w:val="%7.%8.%9.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079A9945"/>
    <w:multiLevelType w:val="multilevel"/>
    <w:tmpl w:val="079A9945"/>
    <w:lvl w:ilvl="0">
      <w:start w:val="1"/>
      <w:numFmt w:val="chineseCountingThousand"/>
      <w:suff w:val="nothing"/>
      <w:lvlText w:val="%1、"/>
      <w:lvlJc w:val="left"/>
      <w:pPr>
        <w:ind w:left="0" w:firstLine="567"/>
      </w:pPr>
      <w:rPr>
        <w:rFonts w:hint="eastAsia"/>
        <w:sz w:val="24"/>
        <w:szCs w:val="24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567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（%2 .%3）"/>
      <w:lvlJc w:val="left"/>
      <w:pPr>
        <w:ind w:left="0" w:firstLine="567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suff w:val="space"/>
      <w:lvlText w:val="%4.%5.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suff w:val="space"/>
      <w:lvlText w:val="%4.%6.%5."/>
      <w:lvlJc w:val="left"/>
      <w:pPr>
        <w:ind w:left="0" w:firstLine="567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suff w:val="space"/>
      <w:lvlText w:val="%7.%8.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suff w:val="space"/>
      <w:lvlText w:val="%7.%8.%9."/>
      <w:lvlJc w:val="left"/>
      <w:pPr>
        <w:ind w:left="0" w:firstLine="567"/>
      </w:pPr>
      <w:rPr>
        <w:rFonts w:hint="eastAsia"/>
      </w:rPr>
    </w:lvl>
  </w:abstractNum>
  <w:abstractNum w:abstractNumId="2" w15:restartNumberingAfterBreak="0">
    <w:nsid w:val="08663E18"/>
    <w:multiLevelType w:val="multilevel"/>
    <w:tmpl w:val="08663E18"/>
    <w:lvl w:ilvl="0">
      <w:start w:val="1"/>
      <w:numFmt w:val="chineseCountingThousand"/>
      <w:suff w:val="nothing"/>
      <w:lvlText w:val="%1、"/>
      <w:lvlJc w:val="left"/>
      <w:pPr>
        <w:ind w:left="0" w:firstLine="567"/>
      </w:pPr>
      <w:rPr>
        <w:rFonts w:hint="eastAsia"/>
        <w:sz w:val="24"/>
        <w:szCs w:val="24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567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（%2 .%3）"/>
      <w:lvlJc w:val="left"/>
      <w:pPr>
        <w:ind w:left="0" w:firstLine="567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suff w:val="space"/>
      <w:lvlText w:val="%4.%5.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suff w:val="space"/>
      <w:lvlText w:val="%4.%6.%5."/>
      <w:lvlJc w:val="left"/>
      <w:pPr>
        <w:ind w:left="0" w:firstLine="567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suff w:val="space"/>
      <w:lvlText w:val="%7.%8.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suff w:val="space"/>
      <w:lvlText w:val="%7.%8.%9.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19B15530"/>
    <w:multiLevelType w:val="multilevel"/>
    <w:tmpl w:val="19B15530"/>
    <w:lvl w:ilvl="0">
      <w:start w:val="1"/>
      <w:numFmt w:val="chineseCountingThousand"/>
      <w:suff w:val="nothing"/>
      <w:lvlText w:val="%1、"/>
      <w:lvlJc w:val="left"/>
      <w:pPr>
        <w:ind w:left="0" w:firstLine="567"/>
      </w:pPr>
      <w:rPr>
        <w:rFonts w:hint="eastAsia"/>
        <w:sz w:val="24"/>
        <w:szCs w:val="24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567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（%2 .%3）"/>
      <w:lvlJc w:val="left"/>
      <w:pPr>
        <w:ind w:left="0" w:firstLine="567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suff w:val="space"/>
      <w:lvlText w:val="%4.%5.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suff w:val="space"/>
      <w:lvlText w:val="%4.%6.%5."/>
      <w:lvlJc w:val="left"/>
      <w:pPr>
        <w:ind w:left="0" w:firstLine="567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suff w:val="space"/>
      <w:lvlText w:val="%7.%8.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suff w:val="space"/>
      <w:lvlText w:val="%7.%8.%9."/>
      <w:lvlJc w:val="left"/>
      <w:pPr>
        <w:ind w:left="0" w:firstLine="567"/>
      </w:pPr>
      <w:rPr>
        <w:rFonts w:hint="eastAsia"/>
      </w:rPr>
    </w:lvl>
  </w:abstractNum>
  <w:abstractNum w:abstractNumId="4" w15:restartNumberingAfterBreak="0">
    <w:nsid w:val="22042AE8"/>
    <w:multiLevelType w:val="multilevel"/>
    <w:tmpl w:val="22042AE8"/>
    <w:lvl w:ilvl="0">
      <w:start w:val="1"/>
      <w:numFmt w:val="chineseCountingThousand"/>
      <w:suff w:val="nothing"/>
      <w:lvlText w:val="%1、"/>
      <w:lvlJc w:val="left"/>
      <w:pPr>
        <w:ind w:left="0" w:firstLine="567"/>
      </w:pPr>
      <w:rPr>
        <w:rFonts w:hint="eastAsia"/>
        <w:sz w:val="24"/>
        <w:szCs w:val="24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567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（%2 .%3）"/>
      <w:lvlJc w:val="left"/>
      <w:pPr>
        <w:ind w:left="0" w:firstLine="567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suff w:val="space"/>
      <w:lvlText w:val="%4.%5.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suff w:val="space"/>
      <w:lvlText w:val="%4.%6.%5."/>
      <w:lvlJc w:val="left"/>
      <w:pPr>
        <w:ind w:left="0" w:firstLine="567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suff w:val="space"/>
      <w:lvlText w:val="%7.%8.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suff w:val="space"/>
      <w:lvlText w:val="%7.%8.%9."/>
      <w:lvlJc w:val="left"/>
      <w:pPr>
        <w:ind w:left="0" w:firstLine="567"/>
      </w:pPr>
      <w:rPr>
        <w:rFonts w:hint="eastAsia"/>
      </w:rPr>
    </w:lvl>
  </w:abstractNum>
  <w:abstractNum w:abstractNumId="5" w15:restartNumberingAfterBreak="0">
    <w:nsid w:val="68C81F4C"/>
    <w:multiLevelType w:val="multilevel"/>
    <w:tmpl w:val="68C81F4C"/>
    <w:lvl w:ilvl="0">
      <w:start w:val="1"/>
      <w:numFmt w:val="chineseCountingThousand"/>
      <w:suff w:val="nothing"/>
      <w:lvlText w:val="%1、"/>
      <w:lvlJc w:val="left"/>
      <w:pPr>
        <w:ind w:left="0" w:firstLine="567"/>
      </w:pPr>
      <w:rPr>
        <w:rFonts w:hint="eastAsia"/>
        <w:sz w:val="24"/>
        <w:szCs w:val="24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567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（%2 .%3）"/>
      <w:lvlJc w:val="left"/>
      <w:pPr>
        <w:ind w:left="0" w:firstLine="567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suff w:val="space"/>
      <w:lvlText w:val="%4.%5.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suff w:val="space"/>
      <w:lvlText w:val="%4.%6.%5."/>
      <w:lvlJc w:val="left"/>
      <w:pPr>
        <w:ind w:left="0" w:firstLine="567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suff w:val="space"/>
      <w:lvlText w:val="%7.%8.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suff w:val="space"/>
      <w:lvlText w:val="%7.%8.%9."/>
      <w:lvlJc w:val="left"/>
      <w:pPr>
        <w:ind w:left="0" w:firstLine="567"/>
      </w:pPr>
      <w:rPr>
        <w:rFonts w:hint="eastAsia"/>
      </w:rPr>
    </w:lvl>
  </w:abstractNum>
  <w:num w:numId="1" w16cid:durableId="1254047190">
    <w:abstractNumId w:val="4"/>
  </w:num>
  <w:num w:numId="2" w16cid:durableId="124587327">
    <w:abstractNumId w:val="5"/>
  </w:num>
  <w:num w:numId="3" w16cid:durableId="1374115621">
    <w:abstractNumId w:val="0"/>
  </w:num>
  <w:num w:numId="4" w16cid:durableId="1685400769">
    <w:abstractNumId w:val="2"/>
  </w:num>
  <w:num w:numId="5" w16cid:durableId="892155279">
    <w:abstractNumId w:val="1"/>
  </w:num>
  <w:num w:numId="6" w16cid:durableId="183345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4OTc2OTcxNDYyNzA2YTIwNDVkNDU4NzQ4ZjNhOTAifQ=="/>
  </w:docVars>
  <w:rsids>
    <w:rsidRoot w:val="00E0225C"/>
    <w:rsid w:val="00007DB1"/>
    <w:rsid w:val="00032C34"/>
    <w:rsid w:val="00057FBE"/>
    <w:rsid w:val="00066E3B"/>
    <w:rsid w:val="00081626"/>
    <w:rsid w:val="000A6B10"/>
    <w:rsid w:val="0012351D"/>
    <w:rsid w:val="00131296"/>
    <w:rsid w:val="001532B9"/>
    <w:rsid w:val="001547E8"/>
    <w:rsid w:val="0015514F"/>
    <w:rsid w:val="00210499"/>
    <w:rsid w:val="00214E19"/>
    <w:rsid w:val="00275710"/>
    <w:rsid w:val="00286722"/>
    <w:rsid w:val="002C6138"/>
    <w:rsid w:val="002F75F0"/>
    <w:rsid w:val="00315D93"/>
    <w:rsid w:val="00344FFA"/>
    <w:rsid w:val="00350FEA"/>
    <w:rsid w:val="00376CD4"/>
    <w:rsid w:val="00377028"/>
    <w:rsid w:val="003C26F4"/>
    <w:rsid w:val="003D296C"/>
    <w:rsid w:val="00400ADB"/>
    <w:rsid w:val="00407C08"/>
    <w:rsid w:val="00416623"/>
    <w:rsid w:val="00421557"/>
    <w:rsid w:val="00425352"/>
    <w:rsid w:val="00453008"/>
    <w:rsid w:val="004F34ED"/>
    <w:rsid w:val="005171DD"/>
    <w:rsid w:val="00546A72"/>
    <w:rsid w:val="00574276"/>
    <w:rsid w:val="00596C49"/>
    <w:rsid w:val="005F6C29"/>
    <w:rsid w:val="006113BA"/>
    <w:rsid w:val="00611A26"/>
    <w:rsid w:val="0061541D"/>
    <w:rsid w:val="00772EC8"/>
    <w:rsid w:val="007C3758"/>
    <w:rsid w:val="007C5D8C"/>
    <w:rsid w:val="007D05A4"/>
    <w:rsid w:val="00811ECF"/>
    <w:rsid w:val="00816773"/>
    <w:rsid w:val="00817386"/>
    <w:rsid w:val="00836454"/>
    <w:rsid w:val="008677DD"/>
    <w:rsid w:val="00894C1A"/>
    <w:rsid w:val="008F7F99"/>
    <w:rsid w:val="00943A48"/>
    <w:rsid w:val="00982212"/>
    <w:rsid w:val="009D4407"/>
    <w:rsid w:val="00A16416"/>
    <w:rsid w:val="00A17F90"/>
    <w:rsid w:val="00A21ABC"/>
    <w:rsid w:val="00A614F8"/>
    <w:rsid w:val="00A620DC"/>
    <w:rsid w:val="00A77FEF"/>
    <w:rsid w:val="00B03902"/>
    <w:rsid w:val="00B0525F"/>
    <w:rsid w:val="00B22B4B"/>
    <w:rsid w:val="00B22F4D"/>
    <w:rsid w:val="00B427EB"/>
    <w:rsid w:val="00B6494D"/>
    <w:rsid w:val="00B65184"/>
    <w:rsid w:val="00B7012A"/>
    <w:rsid w:val="00BB57E5"/>
    <w:rsid w:val="00BD459B"/>
    <w:rsid w:val="00BD5FAD"/>
    <w:rsid w:val="00C30739"/>
    <w:rsid w:val="00C41CFE"/>
    <w:rsid w:val="00C746F7"/>
    <w:rsid w:val="00C80EBC"/>
    <w:rsid w:val="00C82102"/>
    <w:rsid w:val="00CA6C27"/>
    <w:rsid w:val="00CD5719"/>
    <w:rsid w:val="00CE1367"/>
    <w:rsid w:val="00D130F1"/>
    <w:rsid w:val="00D22048"/>
    <w:rsid w:val="00D35E97"/>
    <w:rsid w:val="00D41FD4"/>
    <w:rsid w:val="00D5138F"/>
    <w:rsid w:val="00DA767E"/>
    <w:rsid w:val="00DB4FD6"/>
    <w:rsid w:val="00DC77BD"/>
    <w:rsid w:val="00DD143E"/>
    <w:rsid w:val="00DD6425"/>
    <w:rsid w:val="00E0225C"/>
    <w:rsid w:val="00E07142"/>
    <w:rsid w:val="00E154C9"/>
    <w:rsid w:val="00E2290A"/>
    <w:rsid w:val="00E55214"/>
    <w:rsid w:val="00E572D2"/>
    <w:rsid w:val="00E66B16"/>
    <w:rsid w:val="00E95447"/>
    <w:rsid w:val="00F603DB"/>
    <w:rsid w:val="00F871E1"/>
    <w:rsid w:val="00FA715F"/>
    <w:rsid w:val="02C402AD"/>
    <w:rsid w:val="09040D31"/>
    <w:rsid w:val="0AA4435F"/>
    <w:rsid w:val="0C862940"/>
    <w:rsid w:val="0E290749"/>
    <w:rsid w:val="0E48699F"/>
    <w:rsid w:val="0E6F56EA"/>
    <w:rsid w:val="119A1CC7"/>
    <w:rsid w:val="12255FBD"/>
    <w:rsid w:val="129D5A32"/>
    <w:rsid w:val="204E36FA"/>
    <w:rsid w:val="22096547"/>
    <w:rsid w:val="22AD087B"/>
    <w:rsid w:val="233F5053"/>
    <w:rsid w:val="252D6888"/>
    <w:rsid w:val="25D90255"/>
    <w:rsid w:val="2A2377CF"/>
    <w:rsid w:val="2B9204A1"/>
    <w:rsid w:val="2BB84284"/>
    <w:rsid w:val="2EA57D65"/>
    <w:rsid w:val="30506207"/>
    <w:rsid w:val="310C4993"/>
    <w:rsid w:val="331C1792"/>
    <w:rsid w:val="347172A5"/>
    <w:rsid w:val="3AEB3229"/>
    <w:rsid w:val="40FD5C1E"/>
    <w:rsid w:val="415358EA"/>
    <w:rsid w:val="41ED0AD0"/>
    <w:rsid w:val="44573831"/>
    <w:rsid w:val="46307F7F"/>
    <w:rsid w:val="481A1344"/>
    <w:rsid w:val="49AB69FC"/>
    <w:rsid w:val="4A490934"/>
    <w:rsid w:val="4AEF1BF3"/>
    <w:rsid w:val="4C1612A2"/>
    <w:rsid w:val="4CF058EB"/>
    <w:rsid w:val="4E11664A"/>
    <w:rsid w:val="51632417"/>
    <w:rsid w:val="52093FD1"/>
    <w:rsid w:val="530F7A58"/>
    <w:rsid w:val="53FE4BF9"/>
    <w:rsid w:val="5C4E6B58"/>
    <w:rsid w:val="5DA96E3C"/>
    <w:rsid w:val="5E6B1A17"/>
    <w:rsid w:val="60892915"/>
    <w:rsid w:val="62E8400D"/>
    <w:rsid w:val="67896573"/>
    <w:rsid w:val="6A3A2299"/>
    <w:rsid w:val="6A48606A"/>
    <w:rsid w:val="6AD65954"/>
    <w:rsid w:val="6B1C64CF"/>
    <w:rsid w:val="6CD53E5A"/>
    <w:rsid w:val="6F0774BA"/>
    <w:rsid w:val="71835422"/>
    <w:rsid w:val="72B6367D"/>
    <w:rsid w:val="75FF2DF4"/>
    <w:rsid w:val="76180D97"/>
    <w:rsid w:val="763A03F2"/>
    <w:rsid w:val="78173F88"/>
    <w:rsid w:val="7D9942C8"/>
    <w:rsid w:val="7DBC09EC"/>
    <w:rsid w:val="7E047739"/>
    <w:rsid w:val="7E6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CC25D"/>
  <w15:docId w15:val="{4415FBCB-0338-4EBD-8165-54A257E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</dc:creator>
  <cp:lastModifiedBy>l</cp:lastModifiedBy>
  <cp:revision>46</cp:revision>
  <cp:lastPrinted>2025-10-11T07:41:00Z</cp:lastPrinted>
  <dcterms:created xsi:type="dcterms:W3CDTF">2022-06-09T05:55:00Z</dcterms:created>
  <dcterms:modified xsi:type="dcterms:W3CDTF">2026-07-11T02:51:00Z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CF1BD0FE3E10411ABAACE32FD3415533</vt:lpwstr>
  </property>
  <property fmtid="{D5CDD505-2E9C-101B-9397-08002B2CF9AE}" pid="4" name="KSOTemplateDocerSaveRecord">
    <vt:lpwstr>eyJoZGlkIjoiNGY2YTc4NjJjMjk5YzYxZGQ3MDI0MDA0NTRlZTFhNTEiLCJ1c2VySWQiOiIzMTI1ODgzOTEifQ==</vt:lpwstr>
  </property>
</Properties>
</file>